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1-16</w:t>
      </w:r>
      <w:r>
        <w:rPr>
          <w:rFonts w:ascii="Times New Roman" w:eastAsia="Times New Roman" w:hAnsi="Times New Roman" w:cs="Times New Roman"/>
          <w:sz w:val="20"/>
          <w:szCs w:val="20"/>
        </w:rPr>
        <w:t>-0501/202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8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УИД 86MS0005-01-2026-002059-83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 Р И Г О </w:t>
      </w:r>
      <w:r>
        <w:rPr>
          <w:rFonts w:ascii="Times New Roman" w:eastAsia="Times New Roman" w:hAnsi="Times New Roman" w:cs="Times New Roman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5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Нефтеюганск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 Д.Р.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Шпольвинд Е.С.,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- помощника Нефтеюганского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межрайонного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Ермолаевой В.В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Романовой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представившей удостоверение № </w:t>
      </w:r>
      <w:r>
        <w:rPr>
          <w:rStyle w:val="cat-UserDefined-1128843446grp-31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04.12.2024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ордер № </w:t>
      </w:r>
      <w:r>
        <w:rPr>
          <w:rFonts w:ascii="Times New Roman" w:eastAsia="Times New Roman" w:hAnsi="Times New Roman" w:cs="Times New Roman"/>
          <w:sz w:val="28"/>
          <w:szCs w:val="28"/>
        </w:rPr>
        <w:t>111/04 от 05.05.2026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особом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 уголовное дело в отношении:</w:t>
      </w:r>
    </w:p>
    <w:p>
      <w:pPr>
        <w:spacing w:before="0" w:after="0"/>
        <w:ind w:left="708"/>
        <w:jc w:val="both"/>
        <w:rPr>
          <w:sz w:val="28"/>
          <w:szCs w:val="28"/>
        </w:rPr>
      </w:pPr>
      <w:r>
        <w:rPr>
          <w:rStyle w:val="cat-UserDefined-210438129grp-32rplc-14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уроженца </w:t>
      </w:r>
      <w:r>
        <w:rPr>
          <w:rStyle w:val="cat-UserDefined-698438579grp-34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со средне-специальным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холостого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на иждивении не имеющего,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в </w:t>
      </w:r>
      <w:r>
        <w:rPr>
          <w:rStyle w:val="cat-UserDefined1073910592grp-35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военнообязанного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1694931363grp-37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-316201003grp-36rplc-2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Style w:val="cat-UserDefined1259681640grp-46rplc-25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Style w:val="cat-UserDefined1276501525grp-38rplc-27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 причинил средней тяжести вред здоровью </w:t>
      </w:r>
      <w:r>
        <w:rPr>
          <w:rStyle w:val="cat-UserDefined1233956183grp-39rplc-28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widowControl w:val="0"/>
        <w:spacing w:before="0" w:after="0"/>
        <w:ind w:firstLine="61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февраля 2026 года около 18 часов 0</w:t>
      </w:r>
      <w:r>
        <w:rPr>
          <w:rFonts w:ascii="Times New Roman" w:eastAsia="Times New Roman" w:hAnsi="Times New Roman" w:cs="Times New Roman"/>
          <w:sz w:val="28"/>
          <w:szCs w:val="28"/>
        </w:rPr>
        <w:t>0 минут,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более точное время в ходе дознания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1259681640grp-46rplc-32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Style w:val="cat-UserDefined-1139601223grp-40rplc-34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находясь в </w:t>
      </w:r>
      <w:r>
        <w:rPr>
          <w:rStyle w:val="cat-UserDefined1235696934grp-41rplc-3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ссоры, возникшей на почве личных неприязненных отношений с </w:t>
      </w:r>
      <w:r>
        <w:rPr>
          <w:rStyle w:val="cat-UserDefined-678663438grp-42rplc-38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имея прямой умысел направленный на причинение телесных повреждений последнему, осознавая противоправность своих действий, имея возможность отказаться от совершения преступления, но напротив желая этого, умышленно, с целью причинения вреда здоровью, схватил </w:t>
      </w:r>
      <w:r>
        <w:rPr>
          <w:rStyle w:val="cat-UserDefinedgrp-43rplc-39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шею, повалив его на пол и стал наносить удары кулаком правой руки по лицу и различным частям тела </w:t>
      </w:r>
      <w:r>
        <w:rPr>
          <w:rStyle w:val="cat-UserDefinedgrp-43rplc-42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(не менее 10 ударов), после чего, пока </w:t>
      </w:r>
      <w:r>
        <w:rPr>
          <w:rStyle w:val="cat-UserDefined-1259319257grp-44rplc-43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лежал на полу, </w:t>
      </w:r>
      <w:r>
        <w:rPr>
          <w:rStyle w:val="cat-UserDefined1259681640grp-46rplc-45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Style w:val="cat-UserDefined1276501525grp-38rplc-47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 один удар ногой в область груди </w:t>
      </w:r>
      <w:r>
        <w:rPr>
          <w:rStyle w:val="cat-UserDefined281960328grp-45rplc-49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чем причинил последнему телесные повреждения.</w:t>
      </w:r>
    </w:p>
    <w:p>
      <w:pPr>
        <w:widowControl w:val="0"/>
        <w:spacing w:before="0" w:after="0"/>
        <w:ind w:firstLine="61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своих умышленных действий </w:t>
      </w:r>
      <w:r>
        <w:rPr>
          <w:rStyle w:val="cat-UserDefined1259681640grp-46rplc-50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Style w:val="cat-UserDefined1276501525grp-38rplc-52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причинил </w:t>
      </w:r>
      <w:r>
        <w:rPr>
          <w:rStyle w:val="cat-UserDefined1233956183grp-39rplc-54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физическую боль и телесные повреждения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оскольчатых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переломов передней, верхней, медиальной стенок правой гайморовой пазухи со смещением отломков; ушибленной раны правового века, кровоподтека право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параорбитальной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области, которые относятся к телесным повреждениям, повлекшим средней тяжести вред здоровью по признаку длительности расстройства здоровья продолжительностью свыше трех недель (более 21 дня).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Кровоподтёки и ссадины на шее,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ссадины на голове; грудной клетке, левом коленном суставе – относятся к телесным повреждениям, не причинившим вреда здоровью, так как не повлекли кратковременного расстройства его или незначительной стойкой утраты общей трудоспособности.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ознакомлении с материалами уголовного дела подсудимый </w:t>
      </w:r>
      <w:r>
        <w:rPr>
          <w:rStyle w:val="cat-UserDefined1259681640grp-46rplc-55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 ходатайство о постановлении приговора без проведения судебного разбирательства.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заседании, подсудимый данное ходатайство поддержал и подтвердил, что обвинение ему понятно и он с ним согласен. Вину в совершении преступления признает полностью, в том числе он понимает фактические обстоятельства содеянного, форму вины, мотив совершения деяния, его юридическую оценку, а также размер и характер вреда. Ходатайство заявлено им добровольно, после проведения консультации с защитником, он осознает последствия постановления приговора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</w:t>
      </w:r>
      <w:r>
        <w:rPr>
          <w:rFonts w:ascii="Times New Roman" w:eastAsia="Times New Roman" w:hAnsi="Times New Roman" w:cs="Times New Roman"/>
          <w:sz w:val="28"/>
          <w:szCs w:val="28"/>
        </w:rPr>
        <w:t>выводов фактическим обстоятельствам уголовного дела.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подсудимого о постановлении приговора без проведения судебного разбирательства.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против предложенного порядка судопроизводства также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5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Style w:val="cat-UserDefined-1259319257grp-44rplc-57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просил рассмотреть дело в его отсутствие, против рассмотрения дела в особом порядке не возражает</w:t>
      </w:r>
      <w:r>
        <w:rPr>
          <w:rFonts w:ascii="Times New Roman" w:eastAsia="Times New Roman" w:hAnsi="Times New Roman" w:cs="Times New Roman"/>
          <w:sz w:val="28"/>
          <w:szCs w:val="28"/>
        </w:rPr>
        <w:t>, на прекращение дела не согласен ни по каким основаниям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приходит к выводу, что обвинение, с которым согласился </w:t>
      </w:r>
      <w:r>
        <w:rPr>
          <w:rStyle w:val="cat-UserDefined1276501525grp-38rplc-61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обоснованно и подтверждено предоставленными доказательствами; подсудимый понимает существо предъявленного обвинения и соглашается с ним в полном объеме; он своевременно, добровольно и в присутствии защитника заявил ходатайство об особом порядке; осознает характер и последствия заявленного им ходатайства; государственным обвинителем и потерпевшим не высказано возражений против рассмотрения дела в особом порядке.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суд удостоверился в соблюдении установленных законом условий, в связи с чем, имеются основания, предусмотренные законом, для постановления обвинительного приговора без проведения судебного разбирательства.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Style w:val="cat-UserDefined-2069523118grp-47rplc-62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подсудимому </w:t>
      </w:r>
      <w:r>
        <w:rPr>
          <w:rStyle w:val="cat-UserDefined1374946320grp-48rplc-65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учитывает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арактер и степень общественной опасности совершенного преступления, относящегося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категории небольшой тяжести, обстоятельства его совершения, </w:t>
      </w:r>
      <w:r>
        <w:rPr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-948596860grp-49rplc-67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судимого, </w:t>
      </w:r>
      <w:r>
        <w:rPr>
          <w:rFonts w:ascii="Times New Roman" w:eastAsia="Times New Roman" w:hAnsi="Times New Roman" w:cs="Times New Roman"/>
          <w:sz w:val="28"/>
          <w:szCs w:val="28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характеризующегося 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</w:t>
      </w:r>
      <w:r>
        <w:rPr>
          <w:rFonts w:ascii="Times New Roman" w:eastAsia="Times New Roman" w:hAnsi="Times New Roman" w:cs="Times New Roman"/>
          <w:sz w:val="28"/>
          <w:szCs w:val="28"/>
        </w:rPr>
        <w:t>работы положительно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службы положительно,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положительно характеризуется соседями,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врача-нарколога и врача-психиатра не состоящего,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влияние назначенного наказания на исправление осужденного и на условия его жизни.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статьи 15 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-903483683grp-50rplc-68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преступление относится к категории небольшой тяжести.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уголовную ответственность </w:t>
      </w:r>
      <w:r>
        <w:rPr>
          <w:rStyle w:val="cat-UserDefined-948596860grp-49rplc-71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ч.2 ст.61 УК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учитывает признание вины,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раскаяние в содеянном,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п. «з» ч. 1 ст. 61 УК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противоправность поведения потерпевшего, явившегося поводом для преступления.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наказание, в соответствии со ст.63 УК РФ,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0108000/entry/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 наказание, применяемое к лицу,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ч.2 ст. 43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ч.3 ст. 60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При назначении наказания учитываются характер и степень общественной опасности преступления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</w:t>
      </w:r>
      <w:r>
        <w:rPr>
          <w:rFonts w:ascii="Times New Roman" w:eastAsia="Times New Roman" w:hAnsi="Times New Roman" w:cs="Times New Roman"/>
          <w:sz w:val="28"/>
          <w:szCs w:val="28"/>
        </w:rPr>
        <w:t>жизни его семьи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подс</w:t>
      </w:r>
      <w:r>
        <w:rPr>
          <w:rFonts w:ascii="Times New Roman" w:eastAsia="Times New Roman" w:hAnsi="Times New Roman" w:cs="Times New Roman"/>
          <w:sz w:val="28"/>
          <w:szCs w:val="28"/>
        </w:rPr>
        <w:t>удимому, мировой судья, учитывает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характер, степень тяжести, обстоятельства совершенного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реступления, наличие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отсутствие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личность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влияние наказания на исправление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 и условия жизни его семьи</w:t>
      </w:r>
      <w:r>
        <w:rPr>
          <w:rFonts w:ascii="Times New Roman" w:eastAsia="Times New Roman" w:hAnsi="Times New Roman" w:cs="Times New Roman"/>
          <w:sz w:val="28"/>
          <w:szCs w:val="28"/>
        </w:rPr>
        <w:t>,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ст.43 УК РФ, ст.297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исправления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предупреждения совершения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новых преступлений, считает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1374946320grp-48rplc-73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ограничения </w:t>
      </w:r>
      <w:r>
        <w:rPr>
          <w:rFonts w:ascii="Times New Roman" w:eastAsia="Times New Roman" w:hAnsi="Times New Roman" w:cs="Times New Roman"/>
          <w:sz w:val="28"/>
          <w:szCs w:val="28"/>
        </w:rPr>
        <w:t>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ст.53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азначение указанного вида наказания будет являться адекватной мерой уголовно-правого воздействия, в наибольшей степени способствующей </w:t>
      </w:r>
      <w:r>
        <w:rPr>
          <w:rFonts w:ascii="Times New Roman" w:eastAsia="Times New Roman" w:hAnsi="Times New Roman" w:cs="Times New Roman"/>
          <w:sz w:val="28"/>
          <w:szCs w:val="28"/>
        </w:rPr>
        <w:t>восстановлению социальной справедливости.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применения положений ст. 64 Уголовного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вопреки доводам 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находит,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аких-либо исключительных обстоятельств, связанных с целями и мотивами преступления, поведением осужденного 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после совершения преступления, и других обстоятельств, существенно уменьшающих степень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общественной опасности преступления и личность виновного,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ст.73, ст. 316 ч.7 УПК РФ не имеется, так как назначенное судом наказание не связано с лишением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Поскольку подсудимым совершено преступление категории, ниже которой уголовным законом не предусмотрено, отсутствуют основания для применения положений ч. 6 ст.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УК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постановления приговора без назначения наказания, освобождения от наказания или применения отсрочки отбывания наказания, а также для применения положений, предусмотренных ст. 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25.1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УПК РФ, ст. </w:t>
      </w:r>
      <w:hyperlink r:id="rId7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76.2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ч.10 ст.316 УПК РФ, регламентирующей особый порядок судебного разбирательства,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роцессуальные издержки, предусмотренные </w:t>
      </w:r>
      <w:hyperlink r:id="rId4" w:anchor="/document/12125178/entry/1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131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УПК РФ, взысканию с подсудимого не подлежат.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– вознаграждение адвокату, в соответствии со ст.131, 313 УПК РФ судом разрешаются отдельным постановлением.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уголовному делу не заявлен.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Вещественных доказательств нет.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статьёй 316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UserDefined-210438129grp-32rplc-74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преступления, предусмотренного ч.1 ст.112 Уголовного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и назначить ему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ограничения свободы на срок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>
        <w:rPr>
          <w:rStyle w:val="cat-UserDefined-1144114397grp-51rplc-77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течении срока наказания в виде ограничения свободы следующие ограничения: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 изменять места жительства или пребывания, место работы </w:t>
      </w:r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согласия специализированного государственного органа, осуществляющего контроль за осужденным к ограничению свободы,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выезжать за пределы территории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уходить из места постоянного про</w:t>
      </w:r>
      <w:r>
        <w:rPr>
          <w:rFonts w:ascii="Times New Roman" w:eastAsia="Times New Roman" w:hAnsi="Times New Roman" w:cs="Times New Roman"/>
          <w:sz w:val="28"/>
          <w:szCs w:val="28"/>
        </w:rPr>
        <w:t>живания (пребывания), с 22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 мин. до 06 час. 00 мин.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дня, без согласия специализированного государственного органа, осуществляющего надзор за отбыванием осужденными наказания в виде ограничения свободы;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посещать места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массовых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не участвовать в указанных мероприятиях.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>
        <w:rPr>
          <w:rStyle w:val="cat-UserDefined-2069523118grp-47rplc-81"/>
          <w:rFonts w:ascii="Times New Roman" w:eastAsia="Times New Roman" w:hAnsi="Times New Roman" w:cs="Times New Roman"/>
          <w:sz w:val="28"/>
          <w:szCs w:val="28"/>
        </w:rPr>
        <w:t>И***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обязанности: встать на учет в уголовно-исполнительной инспекции по месту жительства,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раза в месяц являться на регистрацию в уголовно-исполнительную инспекцию по месту жительства в дни, установленные данным органом.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со дня постановки осужденного на учет уголовно-исполнительной инспекции.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Меру процессуального принуждения в виде обязательства о явке - ост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вить прежней до вступления приговора в законную 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 о процессуальных издержках по оплате труда адвоката разр</w:t>
      </w:r>
      <w:r>
        <w:rPr>
          <w:rFonts w:ascii="Times New Roman" w:eastAsia="Times New Roman" w:hAnsi="Times New Roman" w:cs="Times New Roman"/>
          <w:sz w:val="28"/>
          <w:szCs w:val="28"/>
        </w:rPr>
        <w:t>ешить отдельным постановлением.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осужденному, что в </w:t>
      </w:r>
      <w:r>
        <w:rPr>
          <w:rFonts w:ascii="Times New Roman" w:eastAsia="Times New Roman" w:hAnsi="Times New Roman" w:cs="Times New Roman"/>
          <w:sz w:val="28"/>
          <w:szCs w:val="28"/>
        </w:rPr>
        <w:t>период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бывания ограничения свободы суд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anchor="/document/12179807/entry/26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представлению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специализированного государственного органа, осуществляющего надзор за отбыванием осужденными наказания в виде ограничения свободы, может отменить частично либо дополнить ранее установленные осужденному ограничения.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anchor="/document/1306500/entry/58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злостного уклонения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осужденного от отбывания ограничения свободы, назначенного в качестве основного вида наказания, суд по представлению специализированного государственного органа, осуществляющего надзор за отбыванием осужденными наказания в виде ограничения свободы,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8" w:anchor="/document/70110330/entry/5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может заменить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неотбытую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инстанции, о чем ему надлежит указать в апелляционной жалобе. Также он может ходатайствовать о своем участии в рассмотрении уголовного дела судом апелляционной инстанции в случае подачи апелляционного представления прокурора, либо апелляционных жалоб других участников уголовного судопроизводства в течение десяти суток со дня получения их копий.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осужденному право на обеспечени</w:t>
      </w:r>
      <w:r>
        <w:rPr>
          <w:rFonts w:ascii="Times New Roman" w:eastAsia="Times New Roman" w:hAnsi="Times New Roman" w:cs="Times New Roman"/>
          <w:sz w:val="28"/>
          <w:szCs w:val="28"/>
        </w:rPr>
        <w:t>е помощью адвоката в суде апелляционной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Нефтеюганский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подачей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его провозглашения.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Сабитова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</w:pPr>
    </w:p>
    <w:sectPr>
      <w:headerReference w:type="default" r:id="rId9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-1128843446grp-31rplc-10">
    <w:name w:val="cat-UserDefined-1128843446 grp-31 rplc-10"/>
    <w:basedOn w:val="DefaultParagraphFont"/>
  </w:style>
  <w:style w:type="character" w:customStyle="1" w:styleId="cat-UserDefined-210438129grp-32rplc-14">
    <w:name w:val="cat-UserDefined-210438129 grp-32 rplc-14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-698438579grp-34rplc-17">
    <w:name w:val="cat-UserDefined-698438579 grp-34 rplc-17"/>
    <w:basedOn w:val="DefaultParagraphFont"/>
  </w:style>
  <w:style w:type="character" w:customStyle="1" w:styleId="cat-UserDefined1073910592grp-35rplc-20">
    <w:name w:val="cat-UserDefined1073910592 grp-35 rplc-20"/>
    <w:basedOn w:val="DefaultParagraphFont"/>
  </w:style>
  <w:style w:type="character" w:customStyle="1" w:styleId="cat-UserDefined1694931363grp-37rplc-21">
    <w:name w:val="cat-UserDefined1694931363 grp-37 rplc-21"/>
    <w:basedOn w:val="DefaultParagraphFont"/>
  </w:style>
  <w:style w:type="character" w:customStyle="1" w:styleId="cat-UserDefined-316201003grp-36rplc-23">
    <w:name w:val="cat-UserDefined-316201003 grp-36 rplc-23"/>
    <w:basedOn w:val="DefaultParagraphFont"/>
  </w:style>
  <w:style w:type="character" w:customStyle="1" w:styleId="cat-UserDefined1259681640grp-46rplc-25">
    <w:name w:val="cat-UserDefined1259681640 grp-46 rplc-25"/>
    <w:basedOn w:val="DefaultParagraphFont"/>
  </w:style>
  <w:style w:type="character" w:customStyle="1" w:styleId="cat-UserDefined1276501525grp-38rplc-27">
    <w:name w:val="cat-UserDefined1276501525 grp-38 rplc-27"/>
    <w:basedOn w:val="DefaultParagraphFont"/>
  </w:style>
  <w:style w:type="character" w:customStyle="1" w:styleId="cat-UserDefined1233956183grp-39rplc-28">
    <w:name w:val="cat-UserDefined1233956183 grp-39 rplc-28"/>
    <w:basedOn w:val="DefaultParagraphFont"/>
  </w:style>
  <w:style w:type="character" w:customStyle="1" w:styleId="cat-UserDefined1259681640grp-46rplc-32">
    <w:name w:val="cat-UserDefined1259681640 grp-46 rplc-32"/>
    <w:basedOn w:val="DefaultParagraphFont"/>
  </w:style>
  <w:style w:type="character" w:customStyle="1" w:styleId="cat-UserDefined-1139601223grp-40rplc-34">
    <w:name w:val="cat-UserDefined-1139601223 grp-40 rplc-34"/>
    <w:basedOn w:val="DefaultParagraphFont"/>
  </w:style>
  <w:style w:type="character" w:customStyle="1" w:styleId="cat-UserDefined1235696934grp-41rplc-35">
    <w:name w:val="cat-UserDefined1235696934 grp-41 rplc-35"/>
    <w:basedOn w:val="DefaultParagraphFont"/>
  </w:style>
  <w:style w:type="character" w:customStyle="1" w:styleId="cat-UserDefined-678663438grp-42rplc-38">
    <w:name w:val="cat-UserDefined-678663438 grp-42 rplc-38"/>
    <w:basedOn w:val="DefaultParagraphFont"/>
  </w:style>
  <w:style w:type="character" w:customStyle="1" w:styleId="cat-UserDefinedgrp-43rplc-39">
    <w:name w:val="cat-UserDefined grp-43 rplc-39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-1259319257grp-44rplc-43">
    <w:name w:val="cat-UserDefined-1259319257 grp-44 rplc-43"/>
    <w:basedOn w:val="DefaultParagraphFont"/>
  </w:style>
  <w:style w:type="character" w:customStyle="1" w:styleId="cat-UserDefined1259681640grp-46rplc-45">
    <w:name w:val="cat-UserDefined1259681640 grp-46 rplc-45"/>
    <w:basedOn w:val="DefaultParagraphFont"/>
  </w:style>
  <w:style w:type="character" w:customStyle="1" w:styleId="cat-UserDefined1276501525grp-38rplc-47">
    <w:name w:val="cat-UserDefined1276501525 grp-38 rplc-47"/>
    <w:basedOn w:val="DefaultParagraphFont"/>
  </w:style>
  <w:style w:type="character" w:customStyle="1" w:styleId="cat-UserDefined281960328grp-45rplc-49">
    <w:name w:val="cat-UserDefined281960328 grp-45 rplc-49"/>
    <w:basedOn w:val="DefaultParagraphFont"/>
  </w:style>
  <w:style w:type="character" w:customStyle="1" w:styleId="cat-UserDefined1259681640grp-46rplc-50">
    <w:name w:val="cat-UserDefined1259681640 grp-46 rplc-50"/>
    <w:basedOn w:val="DefaultParagraphFont"/>
  </w:style>
  <w:style w:type="character" w:customStyle="1" w:styleId="cat-UserDefined1276501525grp-38rplc-52">
    <w:name w:val="cat-UserDefined1276501525 grp-38 rplc-52"/>
    <w:basedOn w:val="DefaultParagraphFont"/>
  </w:style>
  <w:style w:type="character" w:customStyle="1" w:styleId="cat-UserDefined1233956183grp-39rplc-54">
    <w:name w:val="cat-UserDefined1233956183 grp-39 rplc-54"/>
    <w:basedOn w:val="DefaultParagraphFont"/>
  </w:style>
  <w:style w:type="character" w:customStyle="1" w:styleId="cat-UserDefined1259681640grp-46rplc-55">
    <w:name w:val="cat-UserDefined1259681640 grp-46 rplc-55"/>
    <w:basedOn w:val="DefaultParagraphFont"/>
  </w:style>
  <w:style w:type="character" w:customStyle="1" w:styleId="cat-UserDefined-1259319257grp-44rplc-57">
    <w:name w:val="cat-UserDefined-1259319257 grp-44 rplc-57"/>
    <w:basedOn w:val="DefaultParagraphFont"/>
  </w:style>
  <w:style w:type="character" w:customStyle="1" w:styleId="cat-UserDefined1276501525grp-38rplc-61">
    <w:name w:val="cat-UserDefined1276501525 grp-38 rplc-61"/>
    <w:basedOn w:val="DefaultParagraphFont"/>
  </w:style>
  <w:style w:type="character" w:customStyle="1" w:styleId="cat-UserDefined-2069523118grp-47rplc-62">
    <w:name w:val="cat-UserDefined-2069523118 grp-47 rplc-62"/>
    <w:basedOn w:val="DefaultParagraphFont"/>
  </w:style>
  <w:style w:type="character" w:customStyle="1" w:styleId="cat-UserDefined1374946320grp-48rplc-65">
    <w:name w:val="cat-UserDefined1374946320 grp-48 rplc-65"/>
    <w:basedOn w:val="DefaultParagraphFont"/>
  </w:style>
  <w:style w:type="character" w:customStyle="1" w:styleId="cat-UserDefined-948596860grp-49rplc-67">
    <w:name w:val="cat-UserDefined-948596860 grp-49 rplc-67"/>
    <w:basedOn w:val="DefaultParagraphFont"/>
  </w:style>
  <w:style w:type="character" w:customStyle="1" w:styleId="cat-UserDefined-903483683grp-50rplc-68">
    <w:name w:val="cat-UserDefined-903483683 grp-50 rplc-68"/>
    <w:basedOn w:val="DefaultParagraphFont"/>
  </w:style>
  <w:style w:type="character" w:customStyle="1" w:styleId="cat-UserDefined-948596860grp-49rplc-71">
    <w:name w:val="cat-UserDefined-948596860 grp-49 rplc-71"/>
    <w:basedOn w:val="DefaultParagraphFont"/>
  </w:style>
  <w:style w:type="character" w:customStyle="1" w:styleId="cat-UserDefined1374946320grp-48rplc-73">
    <w:name w:val="cat-UserDefined1374946320 grp-48 rplc-73"/>
    <w:basedOn w:val="DefaultParagraphFont"/>
  </w:style>
  <w:style w:type="character" w:customStyle="1" w:styleId="cat-UserDefined-210438129grp-32rplc-74">
    <w:name w:val="cat-UserDefined-210438129 grp-32 rplc-74"/>
    <w:basedOn w:val="DefaultParagraphFont"/>
  </w:style>
  <w:style w:type="character" w:customStyle="1" w:styleId="cat-UserDefined-1144114397grp-51rplc-77">
    <w:name w:val="cat-UserDefined-1144114397 grp-51 rplc-77"/>
    <w:basedOn w:val="DefaultParagraphFont"/>
  </w:style>
  <w:style w:type="character" w:customStyle="1" w:styleId="cat-UserDefined-2069523118grp-47rplc-81">
    <w:name w:val="cat-UserDefined-2069523118 grp-47 rplc-81"/>
    <w:basedOn w:val="DefaultParagraphFont"/>
  </w:style>
  <w:style w:type="character" w:customStyle="1" w:styleId="cat-UserDefinedgrp-53rplc-83">
    <w:name w:val="cat-UserDefined grp-53 rplc-83"/>
    <w:basedOn w:val="DefaultParagraphFont"/>
  </w:style>
  <w:style w:type="character" w:customStyle="1" w:styleId="cat-UserDefinedgrp-52rplc-85">
    <w:name w:val="cat-UserDefined grp-52 rplc-8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://sudact.ru/law/uk-rf/obshchaia-chast/razdel-ii/glava-3/statia-15/" TargetMode="External" /><Relationship Id="rId6" Type="http://schemas.openxmlformats.org/officeDocument/2006/relationships/hyperlink" Target="http://sudact.ru/law/upk-rf/chast-1/razdel-i/glava-4/statia-25.1/?marker=fdoctlaw" TargetMode="External" /><Relationship Id="rId7" Type="http://schemas.openxmlformats.org/officeDocument/2006/relationships/hyperlink" Target="http://sudact.ru/law/uk-rf/obshchaia-chast/razdel-iv/glava-11/statia-76.2/?marker=fdoctlaw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eader" Target="head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